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both"/>
        <w:rPr>
          <w:rFonts w:ascii="Calibri" w:cs="Calibri" w:eastAsia="Calibri" w:hAnsi="Calibri"/>
          <w:b w:val="1"/>
          <w:color w:val="980000"/>
          <w:shd w:fill="ffe599" w:val="clear"/>
        </w:rPr>
      </w:pPr>
      <w:bookmarkStart w:colFirst="0" w:colLast="0" w:name="_izcs3sv3u35v" w:id="0"/>
      <w:bookmarkEnd w:id="0"/>
      <w:r w:rsidDel="00000000" w:rsidR="00000000" w:rsidRPr="00000000">
        <w:rPr>
          <w:rFonts w:ascii="Calibri" w:cs="Calibri" w:eastAsia="Calibri" w:hAnsi="Calibri"/>
          <w:b w:val="1"/>
          <w:color w:val="980000"/>
          <w:shd w:fill="ffe599" w:val="clear"/>
          <w:rtl w:val="0"/>
        </w:rPr>
        <w:t xml:space="preserve">Principal Faculty - Science (Physics/ Chemistry/ Biology)</w:t>
      </w:r>
    </w:p>
    <w:p w:rsidR="00000000" w:rsidDel="00000000" w:rsidP="00000000" w:rsidRDefault="00000000" w:rsidRPr="00000000" w14:paraId="00000002">
      <w:pPr>
        <w:spacing w:after="240" w:lineRule="auto"/>
        <w:jc w:val="both"/>
        <w:rPr>
          <w:rFonts w:ascii="Calibri" w:cs="Calibri" w:eastAsia="Calibri" w:hAnsi="Calibri"/>
          <w:color w:val="374151"/>
          <w:sz w:val="24"/>
          <w:szCs w:val="24"/>
        </w:rPr>
      </w:pPr>
      <w:r w:rsidDel="00000000" w:rsidR="00000000" w:rsidRPr="00000000">
        <w:rPr>
          <w:rFonts w:ascii="Calibri" w:cs="Calibri" w:eastAsia="Calibri" w:hAnsi="Calibri"/>
          <w:color w:val="374151"/>
          <w:sz w:val="24"/>
          <w:szCs w:val="24"/>
          <w:rtl w:val="0"/>
        </w:rPr>
        <w:t xml:space="preserve">To be the subject matter expert in Science (or applied Sciences) with good knowledge in devising novel approaches for science learning and content for school and higher education. Be the principal member in guiding the team in content development, teaching and empowering teachers. Evolve methodologies and participate in education research projects. The resource should be competent with devising different levels of assessments of higher-order thinking and competitive exams. The person will be responsible for guiding the development of novel pedagogies, learning experiences, assessments and evaluation tools and in finding out the effectiveness of these approaches.</w:t>
      </w:r>
    </w:p>
    <w:p w:rsidR="00000000" w:rsidDel="00000000" w:rsidP="00000000" w:rsidRDefault="00000000" w:rsidRPr="00000000" w14:paraId="00000003">
      <w:pPr>
        <w:shd w:fill="ffffff" w:val="clear"/>
        <w:jc w:val="both"/>
        <w:rPr>
          <w:rFonts w:ascii="Calibri" w:cs="Calibri" w:eastAsia="Calibri" w:hAnsi="Calibri"/>
          <w:b w:val="1"/>
          <w:color w:val="666666"/>
          <w:sz w:val="24"/>
          <w:szCs w:val="24"/>
          <w:highlight w:val="white"/>
        </w:rPr>
      </w:pPr>
      <w:r w:rsidDel="00000000" w:rsidR="00000000" w:rsidRPr="00000000">
        <w:rPr>
          <w:rFonts w:ascii="Calibri" w:cs="Calibri" w:eastAsia="Calibri" w:hAnsi="Calibri"/>
          <w:b w:val="1"/>
          <w:color w:val="666666"/>
          <w:sz w:val="24"/>
          <w:szCs w:val="24"/>
          <w:highlight w:val="white"/>
          <w:rtl w:val="0"/>
        </w:rPr>
        <w:t xml:space="preserve">Key Responsibilities:</w:t>
      </w:r>
    </w:p>
    <w:p w:rsidR="00000000" w:rsidDel="00000000" w:rsidP="00000000" w:rsidRDefault="00000000" w:rsidRPr="00000000" w14:paraId="00000004">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Guide the team in innovations for content development. </w:t>
      </w:r>
    </w:p>
    <w:p w:rsidR="00000000" w:rsidDel="00000000" w:rsidP="00000000" w:rsidRDefault="00000000" w:rsidRPr="00000000" w14:paraId="00000005">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Create, review and finalise content for student learning, based on experiential learning and other pedagogies, for school and higher education level maths.  </w:t>
      </w:r>
    </w:p>
    <w:p w:rsidR="00000000" w:rsidDel="00000000" w:rsidP="00000000" w:rsidRDefault="00000000" w:rsidRPr="00000000" w14:paraId="00000006">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Create assessment and evaluation questions for different competency testing along with the education research team </w:t>
      </w:r>
    </w:p>
    <w:p w:rsidR="00000000" w:rsidDel="00000000" w:rsidP="00000000" w:rsidRDefault="00000000" w:rsidRPr="00000000" w14:paraId="00000007">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Teach maths to inspire students and enhance their competence in mathematical abilities</w:t>
      </w:r>
    </w:p>
    <w:p w:rsidR="00000000" w:rsidDel="00000000" w:rsidP="00000000" w:rsidRDefault="00000000" w:rsidRPr="00000000" w14:paraId="00000008">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Take up education research projects. Collect and maintain data as relevant for education research from the classroom and other research activities </w:t>
      </w:r>
    </w:p>
    <w:p w:rsidR="00000000" w:rsidDel="00000000" w:rsidP="00000000" w:rsidRDefault="00000000" w:rsidRPr="00000000" w14:paraId="00000009">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Steer discussions and activities of Prayoga to effectively and appropriately support research in mathematics education</w:t>
      </w:r>
    </w:p>
    <w:p w:rsidR="00000000" w:rsidDel="00000000" w:rsidP="00000000" w:rsidRDefault="00000000" w:rsidRPr="00000000" w14:paraId="0000000A">
      <w:pPr>
        <w:numPr>
          <w:ilvl w:val="0"/>
          <w:numId w:val="1"/>
        </w:numPr>
        <w:spacing w:after="24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Create science-based programs for teachers, school management and educational functionaries </w:t>
      </w:r>
    </w:p>
    <w:p w:rsidR="00000000" w:rsidDel="00000000" w:rsidP="00000000" w:rsidRDefault="00000000" w:rsidRPr="00000000" w14:paraId="0000000B">
      <w:pPr>
        <w:ind w:left="90" w:firstLine="0"/>
        <w:rPr>
          <w:rFonts w:ascii="Calibri" w:cs="Calibri" w:eastAsia="Calibri" w:hAnsi="Calibri"/>
          <w:b w:val="1"/>
          <w:color w:val="374151"/>
          <w:sz w:val="24"/>
          <w:szCs w:val="24"/>
          <w:highlight w:val="white"/>
        </w:rPr>
      </w:pPr>
      <w:r w:rsidDel="00000000" w:rsidR="00000000" w:rsidRPr="00000000">
        <w:rPr>
          <w:rFonts w:ascii="Calibri" w:cs="Calibri" w:eastAsia="Calibri" w:hAnsi="Calibri"/>
          <w:b w:val="1"/>
          <w:color w:val="374151"/>
          <w:sz w:val="24"/>
          <w:szCs w:val="24"/>
          <w:highlight w:val="white"/>
          <w:rtl w:val="0"/>
        </w:rPr>
        <w:t xml:space="preserve">Qualification (Required)</w:t>
      </w:r>
    </w:p>
    <w:p w:rsidR="00000000" w:rsidDel="00000000" w:rsidP="00000000" w:rsidRDefault="00000000" w:rsidRPr="00000000" w14:paraId="0000000C">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A Master's degree in Science (or applied sciences), Degree in Education (</w:t>
      </w:r>
      <w:r w:rsidDel="00000000" w:rsidR="00000000" w:rsidRPr="00000000">
        <w:rPr>
          <w:rFonts w:ascii="Calibri" w:cs="Calibri" w:eastAsia="Calibri" w:hAnsi="Calibri"/>
          <w:i w:val="1"/>
          <w:color w:val="374151"/>
          <w:sz w:val="24"/>
          <w:szCs w:val="24"/>
          <w:highlight w:val="white"/>
          <w:rtl w:val="0"/>
        </w:rPr>
        <w:t xml:space="preserve">Preferred:</w:t>
      </w:r>
      <w:r w:rsidDel="00000000" w:rsidR="00000000" w:rsidRPr="00000000">
        <w:rPr>
          <w:rFonts w:ascii="Calibri" w:cs="Calibri" w:eastAsia="Calibri" w:hAnsi="Calibri"/>
          <w:color w:val="374151"/>
          <w:sz w:val="24"/>
          <w:szCs w:val="24"/>
          <w:highlight w:val="white"/>
          <w:rtl w:val="0"/>
        </w:rPr>
        <w:t xml:space="preserve"> </w:t>
      </w:r>
      <w:r w:rsidDel="00000000" w:rsidR="00000000" w:rsidRPr="00000000">
        <w:rPr>
          <w:rFonts w:ascii="Calibri" w:cs="Calibri" w:eastAsia="Calibri" w:hAnsi="Calibri"/>
          <w:i w:val="1"/>
          <w:color w:val="374151"/>
          <w:sz w:val="24"/>
          <w:szCs w:val="24"/>
          <w:highlight w:val="white"/>
          <w:rtl w:val="0"/>
        </w:rPr>
        <w:t xml:space="preserve">B.Ed or any teacher training degree; Ph.D in Science with M.Ed</w:t>
      </w:r>
      <w:r w:rsidDel="00000000" w:rsidR="00000000" w:rsidRPr="00000000">
        <w:rPr>
          <w:rFonts w:ascii="Calibri" w:cs="Calibri" w:eastAsia="Calibri" w:hAnsi="Calibri"/>
          <w:color w:val="374151"/>
          <w:sz w:val="24"/>
          <w:szCs w:val="24"/>
          <w:highlight w:val="white"/>
          <w:rtl w:val="0"/>
        </w:rPr>
        <w:t xml:space="preserve">)</w:t>
      </w:r>
    </w:p>
    <w:p w:rsidR="00000000" w:rsidDel="00000000" w:rsidP="00000000" w:rsidRDefault="00000000" w:rsidRPr="00000000" w14:paraId="0000000D">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Familiarity with pedagogy and content development. </w:t>
      </w:r>
    </w:p>
    <w:p w:rsidR="00000000" w:rsidDel="00000000" w:rsidP="00000000" w:rsidRDefault="00000000" w:rsidRPr="00000000" w14:paraId="0000000E">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Experience in designing assessments for competitive exams and mock tests</w:t>
      </w:r>
    </w:p>
    <w:p w:rsidR="00000000" w:rsidDel="00000000" w:rsidP="00000000" w:rsidRDefault="00000000" w:rsidRPr="00000000" w14:paraId="0000000F">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Minimum 10-15 years of experience in teaching Science in school, senior high school and beyond</w:t>
      </w:r>
    </w:p>
    <w:p w:rsidR="00000000" w:rsidDel="00000000" w:rsidP="00000000" w:rsidRDefault="00000000" w:rsidRPr="00000000" w14:paraId="00000010">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Good leadership, interpersonal and observation skills</w:t>
      </w:r>
    </w:p>
    <w:p w:rsidR="00000000" w:rsidDel="00000000" w:rsidP="00000000" w:rsidRDefault="00000000" w:rsidRPr="00000000" w14:paraId="00000011">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Excellent written and verbal communication in English &amp; Kannada</w:t>
      </w:r>
    </w:p>
    <w:p w:rsidR="00000000" w:rsidDel="00000000" w:rsidP="00000000" w:rsidRDefault="00000000" w:rsidRPr="00000000" w14:paraId="00000012">
      <w:pPr>
        <w:numPr>
          <w:ilvl w:val="0"/>
          <w:numId w:val="1"/>
        </w:numPr>
        <w:spacing w:after="0" w:afterAutospacing="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Familiarity with basic use of computers and the internet</w:t>
      </w:r>
    </w:p>
    <w:p w:rsidR="00000000" w:rsidDel="00000000" w:rsidP="00000000" w:rsidRDefault="00000000" w:rsidRPr="00000000" w14:paraId="00000013">
      <w:pPr>
        <w:numPr>
          <w:ilvl w:val="0"/>
          <w:numId w:val="1"/>
        </w:numPr>
        <w:spacing w:after="240" w:lineRule="auto"/>
        <w:ind w:left="450" w:hanging="360"/>
        <w:jc w:val="both"/>
        <w:rPr>
          <w:rFonts w:ascii="Calibri" w:cs="Calibri" w:eastAsia="Calibri" w:hAnsi="Calibri"/>
          <w:color w:val="374151"/>
          <w:sz w:val="24"/>
          <w:szCs w:val="24"/>
          <w:highlight w:val="white"/>
        </w:rPr>
      </w:pPr>
      <w:r w:rsidDel="00000000" w:rsidR="00000000" w:rsidRPr="00000000">
        <w:rPr>
          <w:rFonts w:ascii="Calibri" w:cs="Calibri" w:eastAsia="Calibri" w:hAnsi="Calibri"/>
          <w:color w:val="374151"/>
          <w:sz w:val="24"/>
          <w:szCs w:val="24"/>
          <w:highlight w:val="white"/>
          <w:rtl w:val="0"/>
        </w:rPr>
        <w:t xml:space="preserve">Willingness to travel upon requirement</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